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5CED" w14:textId="5505A472" w:rsidR="004D1B53" w:rsidRDefault="004D1B53" w:rsidP="004D1B53">
      <w:pPr>
        <w:rPr>
          <w:b/>
          <w:bCs/>
        </w:rPr>
      </w:pPr>
      <w:r>
        <w:rPr>
          <w:b/>
          <w:bCs/>
        </w:rPr>
        <w:t xml:space="preserve">Emaar </w:t>
      </w:r>
      <w:proofErr w:type="spellStart"/>
      <w:r w:rsidR="00AD2E5F">
        <w:rPr>
          <w:b/>
          <w:bCs/>
        </w:rPr>
        <w:t>Restoran</w:t>
      </w:r>
      <w:proofErr w:type="spellEnd"/>
      <w:r w:rsidR="00AD2E5F">
        <w:rPr>
          <w:b/>
          <w:bCs/>
        </w:rPr>
        <w:t xml:space="preserve"> </w:t>
      </w:r>
      <w:proofErr w:type="spellStart"/>
      <w:r w:rsidR="00AD2E5F">
        <w:rPr>
          <w:b/>
          <w:bCs/>
        </w:rPr>
        <w:t>Kupon</w:t>
      </w:r>
      <w:proofErr w:type="spellEnd"/>
      <w:r>
        <w:rPr>
          <w:b/>
          <w:bCs/>
        </w:rPr>
        <w:t xml:space="preserve"> </w:t>
      </w:r>
      <w:proofErr w:type="spellStart"/>
      <w:r>
        <w:rPr>
          <w:b/>
          <w:bCs/>
        </w:rPr>
        <w:t>Kampanyası</w:t>
      </w:r>
      <w:proofErr w:type="spellEnd"/>
      <w:r>
        <w:rPr>
          <w:b/>
          <w:bCs/>
        </w:rPr>
        <w:t xml:space="preserve"> Genel </w:t>
      </w:r>
      <w:proofErr w:type="spellStart"/>
      <w:r>
        <w:rPr>
          <w:b/>
          <w:bCs/>
        </w:rPr>
        <w:t>Koşullar</w:t>
      </w:r>
      <w:proofErr w:type="spellEnd"/>
    </w:p>
    <w:p w14:paraId="5F0BDB9E" w14:textId="77777777" w:rsidR="004D1B53" w:rsidRDefault="004D1B53" w:rsidP="004D1B53">
      <w:proofErr w:type="spellStart"/>
      <w:r>
        <w:t>Kampanya</w:t>
      </w:r>
      <w:proofErr w:type="spellEnd"/>
      <w:r>
        <w:t xml:space="preserve"> </w:t>
      </w:r>
      <w:proofErr w:type="spellStart"/>
      <w:r>
        <w:t>aşağıdaki</w:t>
      </w:r>
      <w:proofErr w:type="spellEnd"/>
      <w:r>
        <w:t xml:space="preserve"> </w:t>
      </w:r>
      <w:proofErr w:type="spellStart"/>
      <w:r>
        <w:t>şart</w:t>
      </w:r>
      <w:proofErr w:type="spellEnd"/>
      <w:r>
        <w:t xml:space="preserve"> ve </w:t>
      </w:r>
      <w:proofErr w:type="spellStart"/>
      <w:r>
        <w:t>koşulları</w:t>
      </w:r>
      <w:proofErr w:type="spellEnd"/>
      <w:r>
        <w:t xml:space="preserve"> </w:t>
      </w:r>
      <w:proofErr w:type="spellStart"/>
      <w:r>
        <w:t>kapsar</w:t>
      </w:r>
      <w:proofErr w:type="spellEnd"/>
      <w:r>
        <w:t xml:space="preserve">, </w:t>
      </w:r>
      <w:proofErr w:type="spellStart"/>
      <w:r>
        <w:t>katılımcılar</w:t>
      </w:r>
      <w:proofErr w:type="spellEnd"/>
      <w:r>
        <w:t xml:space="preserve"> </w:t>
      </w:r>
      <w:proofErr w:type="spellStart"/>
      <w:r>
        <w:t>kampanyaya</w:t>
      </w:r>
      <w:proofErr w:type="spellEnd"/>
      <w:r>
        <w:t xml:space="preserve"> </w:t>
      </w:r>
      <w:proofErr w:type="spellStart"/>
      <w:r>
        <w:t>katılarak</w:t>
      </w:r>
      <w:proofErr w:type="spellEnd"/>
      <w:r>
        <w:t xml:space="preserve"> </w:t>
      </w:r>
      <w:proofErr w:type="spellStart"/>
      <w:r>
        <w:t>bu</w:t>
      </w:r>
      <w:proofErr w:type="spellEnd"/>
      <w:r>
        <w:t xml:space="preserve"> </w:t>
      </w:r>
      <w:proofErr w:type="spellStart"/>
      <w:r>
        <w:t>koşulları</w:t>
      </w:r>
      <w:proofErr w:type="spellEnd"/>
      <w:r>
        <w:t xml:space="preserve"> </w:t>
      </w:r>
      <w:proofErr w:type="spellStart"/>
      <w:r>
        <w:t>kabul</w:t>
      </w:r>
      <w:proofErr w:type="spellEnd"/>
      <w:r>
        <w:t xml:space="preserve"> </w:t>
      </w:r>
      <w:proofErr w:type="spellStart"/>
      <w:r>
        <w:t>etmiş</w:t>
      </w:r>
      <w:proofErr w:type="spellEnd"/>
      <w:r>
        <w:t xml:space="preserve"> </w:t>
      </w:r>
      <w:proofErr w:type="spellStart"/>
      <w:r>
        <w:t>sayılırlar</w:t>
      </w:r>
      <w:proofErr w:type="spellEnd"/>
      <w:r>
        <w:t>.</w:t>
      </w:r>
    </w:p>
    <w:p w14:paraId="64F52F56" w14:textId="3022F224" w:rsidR="004D1B53" w:rsidRDefault="004D1B53" w:rsidP="004D1B53">
      <w:pPr>
        <w:pStyle w:val="ListParagraph"/>
        <w:numPr>
          <w:ilvl w:val="0"/>
          <w:numId w:val="1"/>
        </w:numPr>
        <w:spacing w:line="256" w:lineRule="auto"/>
      </w:pPr>
      <w:r>
        <w:t xml:space="preserve">Kampanyaya </w:t>
      </w:r>
      <w:r w:rsidR="003341EE">
        <w:t>12 Temmuz</w:t>
      </w:r>
      <w:r>
        <w:t xml:space="preserve"> – </w:t>
      </w:r>
      <w:r w:rsidR="003341EE">
        <w:t xml:space="preserve">31 Ağustos </w:t>
      </w:r>
      <w:r>
        <w:t>202</w:t>
      </w:r>
      <w:r w:rsidR="003341EE">
        <w:t>4</w:t>
      </w:r>
      <w:r>
        <w:t xml:space="preserve"> tarihleri arasında arasında katılım sağlanabilir.</w:t>
      </w:r>
    </w:p>
    <w:p w14:paraId="2D25E882" w14:textId="2C3EE041" w:rsidR="004D1B53" w:rsidRDefault="004D1B53" w:rsidP="004D1B53">
      <w:pPr>
        <w:pStyle w:val="ListParagraph"/>
        <w:numPr>
          <w:ilvl w:val="0"/>
          <w:numId w:val="1"/>
        </w:numPr>
        <w:spacing w:line="256" w:lineRule="auto"/>
      </w:pPr>
      <w:r>
        <w:t xml:space="preserve">Hakedilen kuponlar </w:t>
      </w:r>
      <w:r w:rsidR="003341EE">
        <w:t>15 Eylül 2024</w:t>
      </w:r>
      <w:r>
        <w:t xml:space="preserve"> ta</w:t>
      </w:r>
      <w:r w:rsidR="003341EE">
        <w:t>r</w:t>
      </w:r>
      <w:r>
        <w:t>ihine kadar Emaar Square Mall’da bulunan belirli restoranlarda geçerlidir.</w:t>
      </w:r>
    </w:p>
    <w:p w14:paraId="22559D25" w14:textId="54827B29" w:rsidR="004D1B53" w:rsidRDefault="004D1B53" w:rsidP="004D1B53">
      <w:pPr>
        <w:pStyle w:val="ListParagraph"/>
        <w:numPr>
          <w:ilvl w:val="0"/>
          <w:numId w:val="1"/>
        </w:numPr>
      </w:pPr>
      <w:r>
        <w:t xml:space="preserve">Kuponların </w:t>
      </w:r>
      <w:r w:rsidR="00AD2E5F">
        <w:t xml:space="preserve">geçerli olduğu </w:t>
      </w:r>
      <w:r>
        <w:t xml:space="preserve">restoranlar; Emaar Square Mall’da bulunan </w:t>
      </w:r>
      <w:r w:rsidR="003341EE">
        <w:t>Butcha Steakhouse</w:t>
      </w:r>
      <w:r>
        <w:t xml:space="preserve">, Cantinery, Hayal Kahvesi, Big Chefs, Sushico, </w:t>
      </w:r>
      <w:r w:rsidR="003341EE">
        <w:t>Le Pain Quotidien</w:t>
      </w:r>
      <w:r>
        <w:t xml:space="preserve">, Happy Moon’s , </w:t>
      </w:r>
      <w:r w:rsidR="003341EE">
        <w:t>Brooks Brothers</w:t>
      </w:r>
      <w:r>
        <w:t xml:space="preserve">, </w:t>
      </w:r>
      <w:r w:rsidR="003341EE">
        <w:t xml:space="preserve">The Hunger, </w:t>
      </w:r>
      <w:r>
        <w:t>House Café, The Galliard’dır.</w:t>
      </w:r>
    </w:p>
    <w:p w14:paraId="00E81FC9" w14:textId="59976F43" w:rsidR="00AD2E5F" w:rsidRDefault="00AD2E5F" w:rsidP="004D1B53">
      <w:pPr>
        <w:pStyle w:val="ListParagraph"/>
        <w:numPr>
          <w:ilvl w:val="0"/>
          <w:numId w:val="1"/>
        </w:numPr>
      </w:pPr>
      <w:r>
        <w:t xml:space="preserve">Kampanya devam ederken geçerli olan restoranlarda değişiklikler olabilir. </w:t>
      </w:r>
    </w:p>
    <w:p w14:paraId="497A46B8" w14:textId="073A9911" w:rsidR="004D1B53" w:rsidRDefault="00AD2E5F" w:rsidP="004D1B53">
      <w:pPr>
        <w:pStyle w:val="ListParagraph"/>
        <w:numPr>
          <w:ilvl w:val="0"/>
          <w:numId w:val="1"/>
        </w:numPr>
        <w:spacing w:line="256" w:lineRule="auto"/>
      </w:pPr>
      <w:r>
        <w:t xml:space="preserve">Kazanılabilecek kupon tutarı, avm içerisinde yapılacak harcama tutarına bakılmaksızın 300 TL’dir. Tek seferde yalnız 1 adet kupon kazanılabilir. Bu kuponla, geçerli olan restoranlardan yalnız birinde indirim kazanabilir. </w:t>
      </w:r>
    </w:p>
    <w:p w14:paraId="72F7D61C" w14:textId="613674A5" w:rsidR="004D1B53" w:rsidRPr="00A76265" w:rsidRDefault="004D1B53" w:rsidP="004D1B53">
      <w:pPr>
        <w:pStyle w:val="ListParagraph"/>
        <w:numPr>
          <w:ilvl w:val="0"/>
          <w:numId w:val="1"/>
        </w:numPr>
        <w:rPr>
          <w:rFonts w:eastAsia="Times New Roman"/>
        </w:rPr>
      </w:pPr>
      <w:r>
        <w:rPr>
          <w:rFonts w:eastAsia="Times New Roman"/>
        </w:rPr>
        <w:t xml:space="preserve">Kampanyadan yararlanmak için aynı gün içinde ve tek seferde Emaar mağazalarından yapılan alışveriş tutarı toplamı </w:t>
      </w:r>
      <w:r w:rsidR="00594FA3">
        <w:rPr>
          <w:rFonts w:eastAsia="Times New Roman"/>
        </w:rPr>
        <w:t>300</w:t>
      </w:r>
      <w:r>
        <w:rPr>
          <w:rFonts w:eastAsia="Times New Roman"/>
        </w:rPr>
        <w:t xml:space="preserve">0 TL ve üzeri olmalıdır. </w:t>
      </w:r>
      <w:r w:rsidR="00594FA3">
        <w:rPr>
          <w:rFonts w:eastAsia="Times New Roman"/>
        </w:rPr>
        <w:t>300</w:t>
      </w:r>
      <w:r>
        <w:rPr>
          <w:rFonts w:eastAsia="Times New Roman"/>
        </w:rPr>
        <w:t xml:space="preserve">0 TL ve üzeri faturaların, </w:t>
      </w:r>
      <w:r>
        <w:t>Emaar Mobil uygulamasına girerek, girişi yapılmalıdır. Kampanyaya başvurunun alışveriş fatura tarihinde yapılması gerekmektedir.</w:t>
      </w:r>
    </w:p>
    <w:p w14:paraId="33DD5E10" w14:textId="77777777" w:rsidR="00AD2E5F" w:rsidRDefault="00AD2E5F" w:rsidP="00AD2E5F">
      <w:pPr>
        <w:pStyle w:val="ListParagraph"/>
        <w:numPr>
          <w:ilvl w:val="0"/>
          <w:numId w:val="1"/>
        </w:numPr>
        <w:rPr>
          <w:rFonts w:eastAsia="Times New Roman"/>
        </w:rPr>
      </w:pPr>
      <w:r>
        <w:rPr>
          <w:rFonts w:eastAsia="Times New Roman"/>
        </w:rPr>
        <w:t>Emaar Mobil’e yüklemenin yapılabilmesi için Emaar Mobil’e üye olunması/üye girişi yapılması gerekmektedir.</w:t>
      </w:r>
    </w:p>
    <w:p w14:paraId="40D0E5D2" w14:textId="13B7D21F" w:rsidR="00A76265" w:rsidRDefault="00A76265" w:rsidP="004D1B53">
      <w:pPr>
        <w:pStyle w:val="ListParagraph"/>
        <w:numPr>
          <w:ilvl w:val="0"/>
          <w:numId w:val="1"/>
        </w:numPr>
        <w:rPr>
          <w:rFonts w:eastAsia="Times New Roman"/>
        </w:rPr>
      </w:pPr>
      <w:r>
        <w:t>Emaar Mobil’e yüklenen faturalar onaylandıktan sonra katılımcılar -1 katında yer alan kampanya destek masasına gelerek kuponunu teslim alır.</w:t>
      </w:r>
      <w:r w:rsidR="00AD2E5F">
        <w:t xml:space="preserve"> Fatura onaylanma süresi anlık yoğunluklara bağlı olarak değişebilmektedir. Emaar en geç 48 saat içerisinde teknik ve operasyonel aksaklıkları çözmek için aksiyon alacaktır.</w:t>
      </w:r>
      <w:r w:rsidR="004C125A">
        <w:t xml:space="preserve"> Kampanya destek masası haftanın her günü 12:00-20:00 saatleri arasında hizmet verecektir. Saat 20:00’den sonra girşken fiş ve faturalar için sistem onayları bir sonraki gün verilmektedir.</w:t>
      </w:r>
    </w:p>
    <w:p w14:paraId="456A257C" w14:textId="48D309EB" w:rsidR="00594FA3" w:rsidRDefault="004D1B53" w:rsidP="004D1B53">
      <w:pPr>
        <w:pStyle w:val="ListParagraph"/>
        <w:numPr>
          <w:ilvl w:val="0"/>
          <w:numId w:val="1"/>
        </w:numPr>
        <w:rPr>
          <w:rFonts w:eastAsia="Times New Roman"/>
        </w:rPr>
      </w:pPr>
      <w:r>
        <w:rPr>
          <w:rFonts w:eastAsia="Times New Roman"/>
        </w:rPr>
        <w:t xml:space="preserve">1 adet kupon kazanabilmek için minimum fatura toplam tutarının </w:t>
      </w:r>
      <w:r w:rsidR="00594FA3">
        <w:rPr>
          <w:rFonts w:eastAsia="Times New Roman"/>
        </w:rPr>
        <w:t>300</w:t>
      </w:r>
      <w:r>
        <w:rPr>
          <w:rFonts w:eastAsia="Times New Roman"/>
        </w:rPr>
        <w:t xml:space="preserve">0 TL olması gerekmektedir. Harcama tutarı </w:t>
      </w:r>
      <w:r w:rsidR="00594FA3">
        <w:rPr>
          <w:rFonts w:eastAsia="Times New Roman"/>
        </w:rPr>
        <w:t>300</w:t>
      </w:r>
      <w:r>
        <w:rPr>
          <w:rFonts w:eastAsia="Times New Roman"/>
        </w:rPr>
        <w:t xml:space="preserve">0 TL’nin katları </w:t>
      </w:r>
      <w:r w:rsidR="00AD2E5F">
        <w:rPr>
          <w:rFonts w:eastAsia="Times New Roman"/>
        </w:rPr>
        <w:t xml:space="preserve">olsa bile </w:t>
      </w:r>
      <w:r>
        <w:rPr>
          <w:rFonts w:eastAsia="Times New Roman"/>
        </w:rPr>
        <w:t xml:space="preserve"> 1 kişi aynı gün içerisinde maksimum 1 kupon kazanabilir. </w:t>
      </w:r>
    </w:p>
    <w:p w14:paraId="28DDE523" w14:textId="453FFA7D" w:rsidR="004D1B53" w:rsidRDefault="004D1B53" w:rsidP="004D1B53">
      <w:pPr>
        <w:pStyle w:val="ListParagraph"/>
        <w:numPr>
          <w:ilvl w:val="0"/>
          <w:numId w:val="1"/>
        </w:numPr>
        <w:rPr>
          <w:rFonts w:eastAsia="Times New Roman"/>
        </w:rPr>
      </w:pPr>
      <w:r>
        <w:rPr>
          <w:rFonts w:eastAsia="Times New Roman"/>
        </w:rPr>
        <w:t>Kampanya dönemi boyunca 1 kişi en fazla 3 kez</w:t>
      </w:r>
      <w:r w:rsidR="00594FA3">
        <w:rPr>
          <w:rFonts w:eastAsia="Times New Roman"/>
        </w:rPr>
        <w:t xml:space="preserve"> farklı günlerde</w:t>
      </w:r>
      <w:r>
        <w:rPr>
          <w:rFonts w:eastAsia="Times New Roman"/>
        </w:rPr>
        <w:t xml:space="preserve"> kampanyaya</w:t>
      </w:r>
      <w:r w:rsidR="00594FA3">
        <w:rPr>
          <w:rFonts w:eastAsia="Times New Roman"/>
        </w:rPr>
        <w:t xml:space="preserve"> </w:t>
      </w:r>
      <w:r>
        <w:rPr>
          <w:rFonts w:eastAsia="Times New Roman"/>
        </w:rPr>
        <w:t>katılabilir.</w:t>
      </w:r>
    </w:p>
    <w:p w14:paraId="60EDFC85" w14:textId="77777777" w:rsidR="004D1B53" w:rsidRDefault="004D1B53" w:rsidP="004D1B53">
      <w:pPr>
        <w:pStyle w:val="ListParagraph"/>
        <w:numPr>
          <w:ilvl w:val="0"/>
          <w:numId w:val="1"/>
        </w:numPr>
        <w:rPr>
          <w:rFonts w:eastAsia="Times New Roman"/>
        </w:rPr>
      </w:pPr>
      <w:r>
        <w:rPr>
          <w:rFonts w:eastAsia="Times New Roman"/>
        </w:rPr>
        <w:t xml:space="preserve">Aynı fiş/fatura ile kampanyaya birden fazla kere katılım sağlanamaz. </w:t>
      </w:r>
    </w:p>
    <w:p w14:paraId="24FD58F4" w14:textId="77777777" w:rsidR="004D1B53" w:rsidRDefault="004D1B53" w:rsidP="004D1B53">
      <w:pPr>
        <w:pStyle w:val="ListParagraph"/>
        <w:numPr>
          <w:ilvl w:val="0"/>
          <w:numId w:val="1"/>
        </w:numPr>
        <w:rPr>
          <w:rFonts w:eastAsia="Times New Roman"/>
        </w:rPr>
      </w:pPr>
      <w:r>
        <w:rPr>
          <w:rFonts w:eastAsia="Times New Roman"/>
        </w:rPr>
        <w:t>Emaar içerisinde bulunan döviz bürosu işlemleri, bankalardan/ATM’lerden alınan makbuzlar, tütün ve tütün mamulleri, alkol ve alkollü içecek alımları, şans oyunları harcamaları, sarrafiye altın, mobil/sabit telefon ve internet fatura ödemeleri, TL/dakika yüklemeleri, gıda, market ve restoran harcamaları, ürün değişim fiş/fatura/efaturaları kampanyaya dahil değildir.</w:t>
      </w:r>
    </w:p>
    <w:p w14:paraId="264A4BEE" w14:textId="77777777" w:rsidR="004D1B53" w:rsidRDefault="004D1B53" w:rsidP="004D1B53">
      <w:pPr>
        <w:pStyle w:val="ListParagraph"/>
        <w:numPr>
          <w:ilvl w:val="0"/>
          <w:numId w:val="1"/>
        </w:numPr>
        <w:rPr>
          <w:rFonts w:eastAsia="Times New Roman"/>
        </w:rPr>
      </w:pPr>
      <w:r>
        <w:rPr>
          <w:rFonts w:eastAsia="Times New Roman"/>
        </w:rPr>
        <w:t xml:space="preserve">Kampanya, farklı kampanyalarla birleştirilemez. </w:t>
      </w:r>
    </w:p>
    <w:p w14:paraId="0B4FA149" w14:textId="7297FFBF" w:rsidR="004D1B53" w:rsidRDefault="004D1B53" w:rsidP="004D1B53">
      <w:pPr>
        <w:pStyle w:val="ListParagraph"/>
        <w:numPr>
          <w:ilvl w:val="0"/>
          <w:numId w:val="1"/>
        </w:numPr>
        <w:spacing w:line="256" w:lineRule="auto"/>
      </w:pPr>
      <w:r>
        <w:t>Kampanyaya Emaar Square Mall personeli ve mağaza çalışanları katılamaz.</w:t>
      </w:r>
    </w:p>
    <w:p w14:paraId="08EB2D5D" w14:textId="77777777" w:rsidR="004D1B53" w:rsidRDefault="004D1B53" w:rsidP="004D1B53">
      <w:pPr>
        <w:pStyle w:val="ListParagraph"/>
        <w:numPr>
          <w:ilvl w:val="0"/>
          <w:numId w:val="1"/>
        </w:numPr>
        <w:rPr>
          <w:rFonts w:eastAsia="Times New Roman"/>
        </w:rPr>
      </w:pPr>
      <w:r>
        <w:rPr>
          <w:rFonts w:eastAsia="Times New Roman"/>
        </w:rPr>
        <w:t>Emaar Square Mall kampanya koşullarında ve tarihlerinde değişiklik yapma hakkını saklı tutar.</w:t>
      </w:r>
    </w:p>
    <w:p w14:paraId="4137F2F8" w14:textId="77777777" w:rsidR="004D1B53" w:rsidRDefault="004D1B53" w:rsidP="004D1B53">
      <w:pPr>
        <w:pStyle w:val="ListParagraph"/>
        <w:numPr>
          <w:ilvl w:val="0"/>
          <w:numId w:val="1"/>
        </w:numPr>
        <w:rPr>
          <w:rFonts w:eastAsia="Times New Roman"/>
        </w:rPr>
      </w:pPr>
      <w:r>
        <w:rPr>
          <w:rFonts w:eastAsia="Times New Roman"/>
        </w:rPr>
        <w:t>Katılımcılar, kampanya süresince yaptıkları alışverişlerde ve hediye bakiyelerle yaptıkları alışverişlerde oluşabilecek ayıplı mal veya hizmetten veya sair sebeple ortaya çıkabilecek her türlü durumdan Emaar’ın sorumlu olmadığını bilerek ve bu hususu kabul ederek kampanyaya katıldıklarını peşinen kabul, beyan ve taahhüt ederler.</w:t>
      </w:r>
    </w:p>
    <w:p w14:paraId="37AD7BDD" w14:textId="77777777" w:rsidR="00FE6DEA" w:rsidRDefault="00FE6DEA"/>
    <w:sectPr w:rsidR="00FE6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25683"/>
    <w:multiLevelType w:val="hybridMultilevel"/>
    <w:tmpl w:val="A2FC0B6A"/>
    <w:lvl w:ilvl="0" w:tplc="462A0C8C">
      <w:start w:val="1"/>
      <w:numFmt w:val="bullet"/>
      <w:lvlText w:val="•"/>
      <w:lvlJc w:val="left"/>
      <w:pPr>
        <w:tabs>
          <w:tab w:val="num" w:pos="720"/>
        </w:tabs>
        <w:ind w:left="720" w:hanging="360"/>
      </w:pPr>
      <w:rPr>
        <w:rFonts w:ascii="Arial" w:hAnsi="Arial" w:cs="Times New Roman" w:hint="default"/>
      </w:rPr>
    </w:lvl>
    <w:lvl w:ilvl="1" w:tplc="BF909946">
      <w:start w:val="1"/>
      <w:numFmt w:val="bullet"/>
      <w:lvlText w:val="•"/>
      <w:lvlJc w:val="left"/>
      <w:pPr>
        <w:tabs>
          <w:tab w:val="num" w:pos="1440"/>
        </w:tabs>
        <w:ind w:left="1440" w:hanging="360"/>
      </w:pPr>
      <w:rPr>
        <w:rFonts w:ascii="Arial" w:hAnsi="Arial" w:cs="Times New Roman" w:hint="default"/>
      </w:rPr>
    </w:lvl>
    <w:lvl w:ilvl="2" w:tplc="851E5EE0">
      <w:start w:val="1"/>
      <w:numFmt w:val="bullet"/>
      <w:lvlText w:val="•"/>
      <w:lvlJc w:val="left"/>
      <w:pPr>
        <w:tabs>
          <w:tab w:val="num" w:pos="2160"/>
        </w:tabs>
        <w:ind w:left="2160" w:hanging="360"/>
      </w:pPr>
      <w:rPr>
        <w:rFonts w:ascii="Arial" w:hAnsi="Arial" w:cs="Times New Roman" w:hint="default"/>
      </w:rPr>
    </w:lvl>
    <w:lvl w:ilvl="3" w:tplc="454E1B10">
      <w:start w:val="1"/>
      <w:numFmt w:val="bullet"/>
      <w:lvlText w:val="•"/>
      <w:lvlJc w:val="left"/>
      <w:pPr>
        <w:tabs>
          <w:tab w:val="num" w:pos="2880"/>
        </w:tabs>
        <w:ind w:left="2880" w:hanging="360"/>
      </w:pPr>
      <w:rPr>
        <w:rFonts w:ascii="Arial" w:hAnsi="Arial" w:cs="Times New Roman" w:hint="default"/>
      </w:rPr>
    </w:lvl>
    <w:lvl w:ilvl="4" w:tplc="94E2088A">
      <w:start w:val="1"/>
      <w:numFmt w:val="bullet"/>
      <w:lvlText w:val="•"/>
      <w:lvlJc w:val="left"/>
      <w:pPr>
        <w:tabs>
          <w:tab w:val="num" w:pos="3600"/>
        </w:tabs>
        <w:ind w:left="3600" w:hanging="360"/>
      </w:pPr>
      <w:rPr>
        <w:rFonts w:ascii="Arial" w:hAnsi="Arial" w:cs="Times New Roman" w:hint="default"/>
      </w:rPr>
    </w:lvl>
    <w:lvl w:ilvl="5" w:tplc="FA8A09B6">
      <w:start w:val="1"/>
      <w:numFmt w:val="bullet"/>
      <w:lvlText w:val="•"/>
      <w:lvlJc w:val="left"/>
      <w:pPr>
        <w:tabs>
          <w:tab w:val="num" w:pos="4320"/>
        </w:tabs>
        <w:ind w:left="4320" w:hanging="360"/>
      </w:pPr>
      <w:rPr>
        <w:rFonts w:ascii="Arial" w:hAnsi="Arial" w:cs="Times New Roman" w:hint="default"/>
      </w:rPr>
    </w:lvl>
    <w:lvl w:ilvl="6" w:tplc="F1FCE702">
      <w:start w:val="1"/>
      <w:numFmt w:val="bullet"/>
      <w:lvlText w:val="•"/>
      <w:lvlJc w:val="left"/>
      <w:pPr>
        <w:tabs>
          <w:tab w:val="num" w:pos="5040"/>
        </w:tabs>
        <w:ind w:left="5040" w:hanging="360"/>
      </w:pPr>
      <w:rPr>
        <w:rFonts w:ascii="Arial" w:hAnsi="Arial" w:cs="Times New Roman" w:hint="default"/>
      </w:rPr>
    </w:lvl>
    <w:lvl w:ilvl="7" w:tplc="D034E550">
      <w:start w:val="1"/>
      <w:numFmt w:val="bullet"/>
      <w:lvlText w:val="•"/>
      <w:lvlJc w:val="left"/>
      <w:pPr>
        <w:tabs>
          <w:tab w:val="num" w:pos="5760"/>
        </w:tabs>
        <w:ind w:left="5760" w:hanging="360"/>
      </w:pPr>
      <w:rPr>
        <w:rFonts w:ascii="Arial" w:hAnsi="Arial" w:cs="Times New Roman" w:hint="default"/>
      </w:rPr>
    </w:lvl>
    <w:lvl w:ilvl="8" w:tplc="AF98C9BE">
      <w:start w:val="1"/>
      <w:numFmt w:val="bullet"/>
      <w:lvlText w:val="•"/>
      <w:lvlJc w:val="left"/>
      <w:pPr>
        <w:tabs>
          <w:tab w:val="num" w:pos="6480"/>
        </w:tabs>
        <w:ind w:left="6480" w:hanging="360"/>
      </w:pPr>
      <w:rPr>
        <w:rFonts w:ascii="Arial" w:hAnsi="Arial" w:cs="Times New Roman" w:hint="default"/>
      </w:rPr>
    </w:lvl>
  </w:abstractNum>
  <w:num w:numId="1" w16cid:durableId="1987659026">
    <w:abstractNumId w:val="0"/>
  </w:num>
  <w:num w:numId="2" w16cid:durableId="124880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53"/>
    <w:rsid w:val="003341EE"/>
    <w:rsid w:val="004C125A"/>
    <w:rsid w:val="004D1B53"/>
    <w:rsid w:val="00594FA3"/>
    <w:rsid w:val="00762ED7"/>
    <w:rsid w:val="00795F4D"/>
    <w:rsid w:val="00950ABC"/>
    <w:rsid w:val="00A76265"/>
    <w:rsid w:val="00AD2E5F"/>
    <w:rsid w:val="00F83B1C"/>
    <w:rsid w:val="00FE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6552"/>
  <w15:chartTrackingRefBased/>
  <w15:docId w15:val="{EAF35128-303F-4274-804B-D5522BE6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B53"/>
    <w:pPr>
      <w:spacing w:line="252" w:lineRule="auto"/>
      <w:ind w:left="720"/>
      <w:contextualSpacing/>
    </w:pPr>
    <w:rPr>
      <w:rFonts w:ascii="Calibri" w:hAnsi="Calibri" w:cs="Calibri"/>
      <w:lang w:val="tr-TR"/>
    </w:rPr>
  </w:style>
  <w:style w:type="paragraph" w:styleId="Revision">
    <w:name w:val="Revision"/>
    <w:hidden/>
    <w:uiPriority w:val="99"/>
    <w:semiHidden/>
    <w:rsid w:val="00AD2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146434">
      <w:bodyDiv w:val="1"/>
      <w:marLeft w:val="0"/>
      <w:marRight w:val="0"/>
      <w:marTop w:val="0"/>
      <w:marBottom w:val="0"/>
      <w:divBdr>
        <w:top w:val="none" w:sz="0" w:space="0" w:color="auto"/>
        <w:left w:val="none" w:sz="0" w:space="0" w:color="auto"/>
        <w:bottom w:val="none" w:sz="0" w:space="0" w:color="auto"/>
        <w:right w:val="none" w:sz="0" w:space="0" w:color="auto"/>
      </w:divBdr>
    </w:div>
    <w:div w:id="18867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Demirci</dc:creator>
  <cp:keywords/>
  <dc:description/>
  <cp:lastModifiedBy>Tugce Ciftci</cp:lastModifiedBy>
  <cp:revision>5</cp:revision>
  <dcterms:created xsi:type="dcterms:W3CDTF">2024-07-08T08:58:00Z</dcterms:created>
  <dcterms:modified xsi:type="dcterms:W3CDTF">2024-07-08T11:41:00Z</dcterms:modified>
</cp:coreProperties>
</file>